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Donations and Sponsorship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Vision: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Trustee or designated Board member will </w:t>
      </w:r>
      <w:r w:rsidDel="00000000" w:rsidR="00000000" w:rsidRPr="00000000">
        <w:rPr>
          <w:rtl w:val="0"/>
        </w:rPr>
        <w:t xml:space="preserve">chair the committee to coordinate and execute PTO community donation and sponsorship opportunities to mitigate the spending of the PTO.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Scope: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Leader to develop an operational plan that will guide the </w:t>
      </w:r>
      <w:r w:rsidDel="00000000" w:rsidR="00000000" w:rsidRPr="00000000">
        <w:rPr>
          <w:rtl w:val="0"/>
        </w:rPr>
        <w:t xml:space="preserve">committee</w:t>
      </w:r>
      <w:r w:rsidDel="00000000" w:rsidR="00000000" w:rsidRPr="00000000">
        <w:rPr>
          <w:rtl w:val="0"/>
        </w:rPr>
        <w:t xml:space="preserve"> to solicit donations and sponsors.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be completed via internet submission, postal mail, in person, by phone, or email.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Coordinate donations and sponsorship for approved fundraising and family </w:t>
      </w:r>
      <w:r w:rsidDel="00000000" w:rsidR="00000000" w:rsidRPr="00000000">
        <w:rPr>
          <w:rtl w:val="0"/>
        </w:rPr>
        <w:t xml:space="preserve">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Fun Fair, Walk a Thon, Tiger Trot, Box Tops, Market Day, Skating Party, Spirit Nights (No Cook Nights), assemblies, family nights etc.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Recruit committee chairs for donation and sponsorship solicitation, and other PTO events when necessary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Maintain copies of the 501c3 and E99 forms to be given to business for tax purposes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 with the Fundraising, Family and Community Engagement, Marketing/Social committees acquire appropriate donations and sponsors to ensure the PTO is being polite and ethical within the business community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Evaluate current donors and sponsors to determine if they meet the PTO’s profitability guidelines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not solicit any political or religious affiliated donors per 501c3 guidelines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Research &amp; develop new donation and sponsorship possibilities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 a “Thank you” system for donors and sponsors to show the PTO and school’s appreciation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Committee will report activities to the PTO Board monthly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